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 w:cs="宋体"/>
          <w:sz w:val="36"/>
          <w:szCs w:val="36"/>
        </w:rPr>
        <w:t>红色历史动漫进校园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 w:cs="宋体"/>
          <w:sz w:val="36"/>
          <w:szCs w:val="36"/>
        </w:rPr>
        <w:t>系列活动报名</w:t>
      </w:r>
      <w:r>
        <w:rPr>
          <w:rFonts w:hint="eastAsia" w:ascii="黑体" w:hAnsi="黑体" w:eastAsia="黑体"/>
          <w:sz w:val="36"/>
          <w:szCs w:val="36"/>
        </w:rPr>
        <w:t>表</w:t>
      </w:r>
    </w:p>
    <w:bookmarkEnd w:id="0"/>
    <w:p>
      <w:pPr>
        <w:widowControl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学校地址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有其中一种多媒体设备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投影仪及幕布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电视机及电脑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大屏幕及电脑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能提供其中一个场地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报告厅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教室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" w:hAnsi="仿宋" w:eastAsia="仿宋" w:cstheme="minorBid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widowControl/>
              <w:ind w:firstLine="640" w:firstLineChars="200"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>本校报名参加“红色历史动漫进校园”系列活动，具备举办活动所需的软硬件条件，保证活动时间及效果。</w:t>
            </w:r>
          </w:p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theme="minorBidi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单位：（加盖公章）</w:t>
            </w:r>
          </w:p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theme="minorBidi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" w:hAnsi="仿宋" w:eastAsia="仿宋" w:cstheme="minorBidi"/>
                <w:sz w:val="32"/>
                <w:szCs w:val="32"/>
              </w:rPr>
              <w:t>年 月 日</w:t>
            </w:r>
          </w:p>
          <w:p>
            <w:pPr>
              <w:widowControl/>
              <w:jc w:val="left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说明：</w:t>
      </w:r>
    </w:p>
    <w:p>
      <w:pPr>
        <w:widowControl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1、学校需保证有投影仪、电视机、大屏幕、电脑等多媒体观影设备；</w:t>
      </w:r>
    </w:p>
    <w:p>
      <w:pPr>
        <w:widowControl/>
        <w:spacing w:line="500" w:lineRule="exact"/>
        <w:jc w:val="left"/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、室外互动游戏环节限人数3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－5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3030"/>
    <w:rsid w:val="001D2EC0"/>
    <w:rsid w:val="00205B8D"/>
    <w:rsid w:val="0021129B"/>
    <w:rsid w:val="00536737"/>
    <w:rsid w:val="00C2653D"/>
    <w:rsid w:val="00D44888"/>
    <w:rsid w:val="00EC73A2"/>
    <w:rsid w:val="00F40306"/>
    <w:rsid w:val="51A36621"/>
    <w:rsid w:val="560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824</Characters>
  <Lines>6</Lines>
  <Paragraphs>1</Paragraphs>
  <TotalTime>4</TotalTime>
  <ScaleCrop>false</ScaleCrop>
  <LinksUpToDate>false</LinksUpToDate>
  <CharactersWithSpaces>967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2020-09-16T07:11:00Z</dcterms:created>
  <dc:creator>YF_Sun</dc:creator>
  <cp:lastModifiedBy>maj</cp:lastModifiedBy>
  <dcterms:modified xsi:type="dcterms:W3CDTF">2020-09-16T09:00:00Z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